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widowControl w:val="0"/>
        <w:contextualSpacing w:val="0"/>
        <w:jc w:val="center"/>
        <w:rPr/>
      </w:pPr>
      <w:r w:rsidRPr="00000000" w:rsidR="00000000" w:rsidDel="00000000">
        <w:rPr>
          <w:rFonts w:cs="Georgia" w:hAnsi="Georgia" w:eastAsia="Georgia" w:ascii="Georgia"/>
          <w:rtl w:val="0"/>
        </w:rPr>
        <w:t xml:space="preserve">Sam Davey PTA Guidelines for Enrichment Field Trips or Resources</w:t>
      </w:r>
    </w:p>
    <w:p w:rsidP="00000000" w:rsidRPr="00000000" w:rsidR="00000000" w:rsidDel="00000000" w:rsidRDefault="00000000">
      <w:pPr>
        <w:widowControl w:val="0"/>
        <w:contextualSpacing w:val="0"/>
        <w:jc w:val="center"/>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Fonts w:cs="Georgia" w:hAnsi="Georgia" w:eastAsia="Georgia" w:ascii="Georgia"/>
          <w:rtl w:val="0"/>
        </w:rPr>
        <w:t xml:space="preserve">When appropriate and meets the needs of each student, the PTA will support enrichment field trips or learning resources (scholastics newsletter, guest speaker/performer, in school educational displays (e.g. Star lab), etc.) for each grade level, with consideration for the following factors: current PTA financial status and tenure of students. We strongly support student learning beyond the classroom and make every effort to support enrichment field trips based on these factors. Clarification of each rational is stated below.</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Fonts w:cs="Georgia" w:hAnsi="Georgia" w:eastAsia="Georgia" w:ascii="Georgia"/>
          <w:u w:val="single"/>
          <w:rtl w:val="0"/>
        </w:rPr>
        <w:t xml:space="preserve">PTA Financial Status:</w:t>
      </w:r>
    </w:p>
    <w:p w:rsidP="00000000" w:rsidRPr="00000000" w:rsidR="00000000" w:rsidDel="00000000" w:rsidRDefault="00000000">
      <w:pPr>
        <w:widowControl w:val="0"/>
        <w:contextualSpacing w:val="0"/>
        <w:rPr/>
      </w:pPr>
      <w:r w:rsidRPr="00000000" w:rsidR="00000000" w:rsidDel="00000000">
        <w:rPr>
          <w:rFonts w:cs="Georgia" w:hAnsi="Georgia" w:eastAsia="Georgia" w:ascii="Georgia"/>
          <w:i w:val="1"/>
          <w:rtl w:val="0"/>
        </w:rPr>
        <w:t xml:space="preserve">Field trip dollar amount will be strictly based on the financial status of the PTA. Therefore funding may or may not change as a result of this factor from year to year. In April, the PTA will communicate the next year’s budget so that teachers can plan appropriately for these enrichment field trips or resources. For budgeting purposes, the PTA prefers field trip requests by the end of the current school year, but we will entertain requests throughout the school year.</w:t>
      </w:r>
    </w:p>
    <w:p w:rsidP="00000000" w:rsidRPr="00000000" w:rsidR="00000000" w:rsidDel="00000000" w:rsidRDefault="00000000">
      <w:pPr>
        <w:widowControl w:val="0"/>
        <w:contextualSpacing w:val="0"/>
        <w:rPr/>
      </w:pPr>
      <w:r w:rsidRPr="00000000" w:rsidR="00000000" w:rsidDel="00000000">
        <w:rPr>
          <w:rFonts w:cs="Georgia" w:hAnsi="Georgia" w:eastAsia="Georgia" w:ascii="Georgia"/>
          <w:i w:val="1"/>
          <w:rtl w:val="0"/>
        </w:rPr>
        <w:t xml:space="preserve"> </w:t>
      </w:r>
    </w:p>
    <w:p w:rsidP="00000000" w:rsidRPr="00000000" w:rsidR="00000000" w:rsidDel="00000000" w:rsidRDefault="00000000">
      <w:pPr>
        <w:widowControl w:val="0"/>
        <w:contextualSpacing w:val="0"/>
        <w:rPr/>
      </w:pPr>
      <w:r w:rsidRPr="00000000" w:rsidR="00000000" w:rsidDel="00000000">
        <w:rPr>
          <w:rFonts w:cs="Georgia" w:hAnsi="Georgia" w:eastAsia="Georgia" w:ascii="Georgia"/>
          <w:u w:val="single"/>
          <w:rtl w:val="0"/>
        </w:rPr>
        <w:t xml:space="preserve">Tenure of Student:</w:t>
      </w:r>
    </w:p>
    <w:p w:rsidP="00000000" w:rsidRPr="00000000" w:rsidR="00000000" w:rsidDel="00000000" w:rsidRDefault="00000000">
      <w:pPr>
        <w:widowControl w:val="0"/>
        <w:contextualSpacing w:val="0"/>
        <w:rPr/>
      </w:pPr>
      <w:r w:rsidRPr="00000000" w:rsidR="00000000" w:rsidDel="00000000">
        <w:rPr>
          <w:rFonts w:cs="Georgia" w:hAnsi="Georgia" w:eastAsia="Georgia" w:ascii="Georgia"/>
          <w:i w:val="1"/>
          <w:rtl w:val="0"/>
        </w:rPr>
        <w:t xml:space="preserve">Given the maturity level of the students and support of PTA fundraising through their time at Sam Davey, PTA will likely support a more elaborate field trip for fifth grade.  </w:t>
      </w:r>
    </w:p>
    <w:p w:rsidP="00000000" w:rsidRPr="00000000" w:rsidR="00000000" w:rsidDel="00000000" w:rsidRDefault="00000000">
      <w:pPr>
        <w:widowControl w:val="0"/>
        <w:contextualSpacing w:val="0"/>
        <w:rPr/>
      </w:pPr>
      <w:r w:rsidRPr="00000000" w:rsidR="00000000" w:rsidDel="00000000">
        <w:rPr>
          <w:rFonts w:cs="Georgia" w:hAnsi="Georgia" w:eastAsia="Georgia" w:ascii="Georgia"/>
          <w:i w:val="1"/>
          <w:rtl w:val="0"/>
        </w:rPr>
        <w:t xml:space="preserve"> </w:t>
      </w:r>
    </w:p>
    <w:p w:rsidP="00000000" w:rsidRPr="00000000" w:rsidR="00000000" w:rsidDel="00000000" w:rsidRDefault="00000000">
      <w:pPr>
        <w:widowControl w:val="0"/>
        <w:contextualSpacing w:val="0"/>
        <w:rPr/>
      </w:pPr>
      <w:r w:rsidRPr="00000000" w:rsidR="00000000" w:rsidDel="00000000">
        <w:rPr>
          <w:rFonts w:cs="Georgia" w:hAnsi="Georgia" w:eastAsia="Georgia" w:ascii="Georgia"/>
          <w:rtl w:val="0"/>
        </w:rPr>
        <w:t xml:space="preserve"> </w:t>
      </w:r>
    </w:p>
    <w:p w:rsidP="00000000" w:rsidRPr="00000000" w:rsidR="00000000" w:rsidDel="00000000" w:rsidRDefault="00000000">
      <w:pPr>
        <w:widowControl w:val="0"/>
        <w:contextualSpacing w:val="0"/>
        <w:rPr/>
      </w:pPr>
      <w:r w:rsidRPr="00000000" w:rsidR="00000000" w:rsidDel="00000000">
        <w:rPr>
          <w:rFonts w:cs="Georgia" w:hAnsi="Georgia" w:eastAsia="Georgia" w:ascii="Georgia"/>
          <w:rtl w:val="0"/>
        </w:rPr>
        <w:t xml:space="preserve">For the 2014-2015 school year, and based on our current financial status, the PTA will approve the following approximate amount per student:</w:t>
      </w:r>
    </w:p>
    <w:p w:rsidP="00000000" w:rsidRPr="00000000" w:rsidR="00000000" w:rsidDel="00000000" w:rsidRDefault="00000000">
      <w:pPr>
        <w:widowControl w:val="0"/>
        <w:numPr>
          <w:ilvl w:val="0"/>
          <w:numId w:val="1"/>
        </w:numPr>
        <w:ind w:left="720" w:hanging="359"/>
        <w:contextualSpacing w:val="1"/>
        <w:rPr>
          <w:rFonts w:cs="Georgia" w:hAnsi="Georgia" w:eastAsia="Georgia" w:ascii="Georgia"/>
        </w:rPr>
      </w:pPr>
      <w:r w:rsidRPr="00000000" w:rsidR="00000000" w:rsidDel="00000000">
        <w:rPr>
          <w:rFonts w:cs="Georgia" w:hAnsi="Georgia" w:eastAsia="Georgia" w:ascii="Georgia"/>
          <w:rtl w:val="0"/>
        </w:rPr>
        <w:t xml:space="preserve">Kindergarten through Fourth grade: $15</w:t>
      </w:r>
    </w:p>
    <w:p w:rsidP="00000000" w:rsidRPr="00000000" w:rsidR="00000000" w:rsidDel="00000000" w:rsidRDefault="00000000">
      <w:pPr>
        <w:widowControl w:val="0"/>
        <w:numPr>
          <w:ilvl w:val="0"/>
          <w:numId w:val="1"/>
        </w:numPr>
        <w:ind w:left="720" w:hanging="359"/>
        <w:contextualSpacing w:val="1"/>
        <w:rPr>
          <w:rFonts w:cs="Georgia" w:hAnsi="Georgia" w:eastAsia="Georgia" w:ascii="Georgia"/>
        </w:rPr>
      </w:pPr>
      <w:r w:rsidRPr="00000000" w:rsidR="00000000" w:rsidDel="00000000">
        <w:rPr>
          <w:rFonts w:cs="Georgia" w:hAnsi="Georgia" w:eastAsia="Georgia" w:ascii="Georgia"/>
          <w:rtl w:val="0"/>
        </w:rPr>
        <w:t xml:space="preserve">Fifth grade: $30</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Field_Trip_Guidelines.docx</dc:title>
</cp:coreProperties>
</file>